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A2" w:rsidRPr="00E8334E" w:rsidRDefault="00A725A2" w:rsidP="00A725A2">
      <w:pPr>
        <w:jc w:val="center"/>
        <w:rPr>
          <w:color w:val="501D82"/>
          <w:sz w:val="32"/>
          <w:szCs w:val="32"/>
        </w:rPr>
      </w:pPr>
      <w:r w:rsidRPr="00E8334E">
        <w:rPr>
          <w:color w:val="501D82"/>
          <w:sz w:val="32"/>
          <w:szCs w:val="32"/>
        </w:rPr>
        <w:t>SUPERVISOR CHECKLIST FOR OFFBOARDING</w:t>
      </w:r>
    </w:p>
    <w:tbl>
      <w:tblPr>
        <w:tblW w:w="10418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533"/>
        <w:gridCol w:w="9885"/>
      </w:tblGrid>
      <w:tr w:rsidR="00A725A2" w:rsidRPr="005A6CC5" w:rsidTr="007C3734">
        <w:trPr>
          <w:trHeight w:val="276"/>
        </w:trPr>
        <w:sdt>
          <w:sdtPr>
            <w:rPr>
              <w:szCs w:val="24"/>
            </w:rPr>
            <w:id w:val="20557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 xml:space="preserve">Go to ITS Offboarding checklist: </w:t>
            </w:r>
            <w:hyperlink r:id="rId7" w:history="1">
              <w:r w:rsidRPr="00507D79">
                <w:rPr>
                  <w:rStyle w:val="Hyperlink"/>
                </w:rPr>
                <w:t>https://uww.service-now.com/kb?id=kb_article_view&amp;sysparm_article=KB0011288</w:t>
              </w:r>
            </w:hyperlink>
            <w:r>
              <w:t xml:space="preserve"> </w:t>
            </w:r>
          </w:p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>Examples of what I</w:t>
            </w:r>
            <w:r w:rsidR="00D952DA">
              <w:rPr>
                <w:szCs w:val="24"/>
              </w:rPr>
              <w:t>TS</w:t>
            </w:r>
            <w:r>
              <w:rPr>
                <w:szCs w:val="24"/>
              </w:rPr>
              <w:t xml:space="preserve"> can help you with: </w:t>
            </w:r>
          </w:p>
          <w:p w:rsidR="00A725A2" w:rsidRDefault="00A725A2" w:rsidP="00A725A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employee’s account(s) and transfer to another user, or add as a manager (e.g. shared google drive, WebEx Spaces, etc.)</w:t>
            </w:r>
          </w:p>
          <w:p w:rsidR="00A725A2" w:rsidRDefault="00A725A2" w:rsidP="00A725A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various systems and applications that you or another employee will need access to</w:t>
            </w:r>
          </w:p>
          <w:p w:rsidR="00A725A2" w:rsidRDefault="00A725A2" w:rsidP="00A725A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Remove Access to Network, Computer, Shared Drives</w:t>
            </w:r>
          </w:p>
          <w:p w:rsidR="00A725A2" w:rsidRPr="007211B4" w:rsidRDefault="00A725A2" w:rsidP="00A725A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Remove telephone and voicemail services, forward to another number if needed, or set up a voicemail indicating person no longer available, and who to contact</w:t>
            </w:r>
          </w:p>
        </w:tc>
      </w:tr>
      <w:tr w:rsidR="00A725A2" w:rsidTr="007C3734">
        <w:trPr>
          <w:trHeight w:val="288"/>
        </w:trPr>
        <w:sdt>
          <w:sdtPr>
            <w:rPr>
              <w:szCs w:val="24"/>
            </w:rPr>
            <w:id w:val="203430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>Request UWW laptops and other devices be returned – return to I</w:t>
            </w:r>
            <w:r w:rsidR="00D952DA">
              <w:rPr>
                <w:szCs w:val="24"/>
              </w:rPr>
              <w:t>TS</w:t>
            </w:r>
            <w:r>
              <w:rPr>
                <w:szCs w:val="24"/>
              </w:rPr>
              <w:t xml:space="preserve"> for Surplus or to be saved for office use </w:t>
            </w:r>
          </w:p>
        </w:tc>
      </w:tr>
      <w:tr w:rsidR="00A725A2" w:rsidTr="007C3734">
        <w:trPr>
          <w:trHeight w:val="288"/>
        </w:trPr>
        <w:sdt>
          <w:sdtPr>
            <w:rPr>
              <w:szCs w:val="24"/>
            </w:rPr>
            <w:id w:val="-5022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Pr="007211B4" w:rsidRDefault="00A725A2" w:rsidP="007C3734">
                <w:pPr>
                  <w:ind w:right="5748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 xml:space="preserve">Request </w:t>
            </w:r>
            <w:r w:rsidRPr="005A6CC5">
              <w:rPr>
                <w:szCs w:val="24"/>
              </w:rPr>
              <w:t>keys</w:t>
            </w:r>
            <w:r>
              <w:rPr>
                <w:szCs w:val="24"/>
              </w:rPr>
              <w:t xml:space="preserve"> and building </w:t>
            </w:r>
            <w:r w:rsidRPr="005A6CC5">
              <w:rPr>
                <w:szCs w:val="24"/>
              </w:rPr>
              <w:t xml:space="preserve">access cards </w:t>
            </w:r>
            <w:r w:rsidR="00606313">
              <w:rPr>
                <w:szCs w:val="24"/>
              </w:rPr>
              <w:t>from employee</w:t>
            </w:r>
          </w:p>
        </w:tc>
      </w:tr>
      <w:tr w:rsidR="00A725A2" w:rsidTr="007C3734">
        <w:trPr>
          <w:trHeight w:val="276"/>
        </w:trPr>
        <w:sdt>
          <w:sdtPr>
            <w:rPr>
              <w:szCs w:val="24"/>
            </w:rPr>
            <w:id w:val="159658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 w:rsidRPr="00606313">
              <w:rPr>
                <w:szCs w:val="24"/>
              </w:rPr>
              <w:t>Remove building access (</w:t>
            </w:r>
            <w:r w:rsidR="00606313" w:rsidRPr="00606313">
              <w:rPr>
                <w:szCs w:val="24"/>
              </w:rPr>
              <w:t xml:space="preserve">contact </w:t>
            </w:r>
            <w:hyperlink r:id="rId8" w:history="1">
              <w:r w:rsidR="00606313" w:rsidRPr="00606313">
                <w:rPr>
                  <w:rStyle w:val="Hyperlink"/>
                  <w:szCs w:val="24"/>
                </w:rPr>
                <w:t>eaccess@uww.edu</w:t>
              </w:r>
            </w:hyperlink>
            <w:r w:rsidRPr="00606313">
              <w:rPr>
                <w:szCs w:val="24"/>
              </w:rPr>
              <w:t>)</w:t>
            </w:r>
          </w:p>
        </w:tc>
      </w:tr>
      <w:tr w:rsidR="00A725A2" w:rsidRPr="00B81682" w:rsidTr="007C3734">
        <w:trPr>
          <w:trHeight w:val="578"/>
        </w:trPr>
        <w:sdt>
          <w:sdtPr>
            <w:rPr>
              <w:szCs w:val="24"/>
            </w:rPr>
            <w:id w:val="-11421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>Remove e</w:t>
            </w:r>
            <w:r w:rsidRPr="00B81682">
              <w:rPr>
                <w:szCs w:val="24"/>
              </w:rPr>
              <w:t xml:space="preserve">mployee </w:t>
            </w:r>
            <w:r>
              <w:rPr>
                <w:szCs w:val="24"/>
              </w:rPr>
              <w:t xml:space="preserve">from </w:t>
            </w:r>
            <w:r w:rsidRPr="00B81682">
              <w:rPr>
                <w:szCs w:val="24"/>
              </w:rPr>
              <w:t>department e-mail directories, routing slips, mailboxes, etc.</w:t>
            </w:r>
          </w:p>
        </w:tc>
      </w:tr>
      <w:tr w:rsidR="00A725A2" w:rsidRPr="00B81682" w:rsidTr="007C3734">
        <w:trPr>
          <w:trHeight w:val="374"/>
        </w:trPr>
        <w:sdt>
          <w:sdtPr>
            <w:rPr>
              <w:szCs w:val="24"/>
            </w:rPr>
            <w:id w:val="17104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Pr="00B8168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B81682">
              <w:rPr>
                <w:szCs w:val="24"/>
              </w:rPr>
              <w:t xml:space="preserve">mployee </w:t>
            </w:r>
            <w:r>
              <w:rPr>
                <w:szCs w:val="24"/>
              </w:rPr>
              <w:t xml:space="preserve">to remove any personnel items from </w:t>
            </w:r>
            <w:r w:rsidRPr="00B81682">
              <w:rPr>
                <w:szCs w:val="24"/>
              </w:rPr>
              <w:t>workspace</w:t>
            </w:r>
            <w:r>
              <w:rPr>
                <w:szCs w:val="24"/>
              </w:rPr>
              <w:t>/office</w:t>
            </w:r>
            <w:r w:rsidRPr="00B816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office.  If anything found after departure, contact HR office and they will mail item(s) to employee’s home. </w:t>
            </w:r>
          </w:p>
        </w:tc>
      </w:tr>
      <w:tr w:rsidR="00A725A2" w:rsidTr="007C3734">
        <w:trPr>
          <w:trHeight w:val="288"/>
        </w:trPr>
        <w:sdt>
          <w:sdtPr>
            <w:rPr>
              <w:szCs w:val="24"/>
            </w:rPr>
            <w:id w:val="11232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 xml:space="preserve">Archive folders used by employee (for assistance, contact </w:t>
            </w:r>
            <w:hyperlink r:id="rId9" w:history="1">
              <w:r w:rsidRPr="00B12878">
                <w:rPr>
                  <w:rStyle w:val="Hyperlink"/>
                  <w:szCs w:val="24"/>
                </w:rPr>
                <w:t>archives@uww.edu</w:t>
              </w:r>
            </w:hyperlink>
            <w:r>
              <w:rPr>
                <w:szCs w:val="24"/>
              </w:rPr>
              <w:t xml:space="preserve"> or ext. 5515)</w:t>
            </w:r>
          </w:p>
        </w:tc>
      </w:tr>
      <w:tr w:rsidR="00A725A2" w:rsidRPr="00B81682" w:rsidTr="007C3734">
        <w:trPr>
          <w:trHeight w:val="276"/>
        </w:trPr>
        <w:sdt>
          <w:sdtPr>
            <w:rPr>
              <w:szCs w:val="24"/>
            </w:rPr>
            <w:id w:val="-45964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A725A2" w:rsidRDefault="00A725A2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A725A2" w:rsidRPr="00B81682" w:rsidRDefault="00A725A2" w:rsidP="007C3734">
            <w:pPr>
              <w:rPr>
                <w:szCs w:val="24"/>
              </w:rPr>
            </w:pPr>
            <w:r>
              <w:rPr>
                <w:szCs w:val="24"/>
              </w:rPr>
              <w:t xml:space="preserve">Destroy </w:t>
            </w:r>
            <w:r w:rsidRPr="00B81682">
              <w:rPr>
                <w:szCs w:val="24"/>
              </w:rPr>
              <w:t>business cards, name badge, and/or name plate</w:t>
            </w:r>
          </w:p>
        </w:tc>
      </w:tr>
      <w:tr w:rsidR="00606313" w:rsidRPr="00B81682" w:rsidTr="007C3734">
        <w:trPr>
          <w:trHeight w:val="272"/>
        </w:trPr>
        <w:sdt>
          <w:sdtPr>
            <w:rPr>
              <w:szCs w:val="24"/>
            </w:rPr>
            <w:id w:val="77960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606313" w:rsidRDefault="00606313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606313" w:rsidRPr="00B81682" w:rsidRDefault="00606313" w:rsidP="007C3734">
            <w:pPr>
              <w:rPr>
                <w:szCs w:val="24"/>
              </w:rPr>
            </w:pPr>
            <w:r w:rsidRPr="00606313">
              <w:rPr>
                <w:szCs w:val="24"/>
              </w:rPr>
              <w:t xml:space="preserve">Destroy foundation, travel and </w:t>
            </w:r>
            <w:proofErr w:type="spellStart"/>
            <w:r w:rsidRPr="00606313">
              <w:rPr>
                <w:szCs w:val="24"/>
              </w:rPr>
              <w:t>pcard</w:t>
            </w:r>
            <w:proofErr w:type="spellEnd"/>
            <w:r w:rsidRPr="00606313">
              <w:rPr>
                <w:szCs w:val="24"/>
              </w:rPr>
              <w:t xml:space="preserve">     </w:t>
            </w:r>
            <w:r w:rsidRPr="00E8334E">
              <w:rPr>
                <w:szCs w:val="24"/>
                <w:highlight w:val="yellow"/>
              </w:rPr>
              <w:t xml:space="preserve">  </w:t>
            </w:r>
          </w:p>
        </w:tc>
      </w:tr>
      <w:tr w:rsidR="00606313" w:rsidRPr="00B81682" w:rsidTr="007C3734">
        <w:trPr>
          <w:trHeight w:val="288"/>
        </w:trPr>
        <w:sdt>
          <w:sdtPr>
            <w:rPr>
              <w:szCs w:val="24"/>
            </w:rPr>
            <w:id w:val="151218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606313" w:rsidRDefault="00606313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606313" w:rsidRPr="00E8334E" w:rsidRDefault="00606313" w:rsidP="007C3734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Contact Financial Services removing authorizations and signatures  </w:t>
            </w:r>
          </w:p>
        </w:tc>
      </w:tr>
      <w:tr w:rsidR="00606313" w:rsidTr="007C3734">
        <w:trPr>
          <w:trHeight w:val="288"/>
        </w:trPr>
        <w:sdt>
          <w:sdtPr>
            <w:rPr>
              <w:szCs w:val="24"/>
            </w:rPr>
            <w:id w:val="202821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606313" w:rsidRDefault="00606313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606313" w:rsidRPr="00E8334E" w:rsidRDefault="00606313" w:rsidP="007C3734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Confirm any UWW Charges OS with Cashiers Office, which need to be paid (if applicable)</w:t>
            </w:r>
          </w:p>
        </w:tc>
      </w:tr>
      <w:tr w:rsidR="00606313" w:rsidRPr="002C6DDB" w:rsidTr="007C3734">
        <w:trPr>
          <w:trHeight w:val="288"/>
        </w:trPr>
        <w:sdt>
          <w:sdtPr>
            <w:rPr>
              <w:szCs w:val="24"/>
            </w:rPr>
            <w:id w:val="13920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606313" w:rsidRDefault="00606313" w:rsidP="007C3734">
                <w:pPr>
                  <w:ind w:right="5748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85" w:type="dxa"/>
            <w:shd w:val="clear" w:color="auto" w:fill="auto"/>
            <w:vAlign w:val="center"/>
          </w:tcPr>
          <w:p w:rsidR="00606313" w:rsidRPr="002C6DDB" w:rsidRDefault="00606313" w:rsidP="007C3734">
            <w:pPr>
              <w:rPr>
                <w:szCs w:val="24"/>
              </w:rPr>
            </w:pPr>
          </w:p>
        </w:tc>
      </w:tr>
      <w:tr w:rsidR="00606313" w:rsidTr="007C3734">
        <w:trPr>
          <w:trHeight w:val="276"/>
        </w:trPr>
        <w:tc>
          <w:tcPr>
            <w:tcW w:w="533" w:type="dxa"/>
            <w:vAlign w:val="center"/>
          </w:tcPr>
          <w:p w:rsidR="00606313" w:rsidRDefault="00606313" w:rsidP="007C3734">
            <w:pPr>
              <w:ind w:right="5748"/>
              <w:rPr>
                <w:szCs w:val="24"/>
              </w:rPr>
            </w:pPr>
          </w:p>
        </w:tc>
        <w:tc>
          <w:tcPr>
            <w:tcW w:w="9885" w:type="dxa"/>
            <w:shd w:val="clear" w:color="auto" w:fill="auto"/>
            <w:vAlign w:val="center"/>
          </w:tcPr>
          <w:p w:rsidR="00606313" w:rsidRDefault="00606313" w:rsidP="007C3734">
            <w:pPr>
              <w:rPr>
                <w:szCs w:val="24"/>
              </w:rPr>
            </w:pPr>
          </w:p>
        </w:tc>
      </w:tr>
    </w:tbl>
    <w:p w:rsidR="00A725A2" w:rsidRPr="00E35A68" w:rsidRDefault="00A725A2" w:rsidP="00A725A2">
      <w:pPr>
        <w:rPr>
          <w:szCs w:val="24"/>
        </w:rPr>
      </w:pPr>
    </w:p>
    <w:p w:rsidR="00C15F59" w:rsidRDefault="00C15F59"/>
    <w:sectPr w:rsidR="00C15F59" w:rsidSect="00A725A2">
      <w:headerReference w:type="default" r:id="rId10"/>
      <w:pgSz w:w="12240" w:h="15840"/>
      <w:pgMar w:top="1152" w:right="810" w:bottom="72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7F" w:rsidRDefault="00EE627F" w:rsidP="00A725A2">
      <w:pPr>
        <w:spacing w:after="0" w:line="240" w:lineRule="auto"/>
      </w:pPr>
      <w:r>
        <w:separator/>
      </w:r>
    </w:p>
  </w:endnote>
  <w:endnote w:type="continuationSeparator" w:id="0">
    <w:p w:rsidR="00EE627F" w:rsidRDefault="00EE627F" w:rsidP="00A7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7F" w:rsidRDefault="00EE627F" w:rsidP="00A725A2">
      <w:pPr>
        <w:spacing w:after="0" w:line="240" w:lineRule="auto"/>
      </w:pPr>
      <w:r>
        <w:separator/>
      </w:r>
    </w:p>
  </w:footnote>
  <w:footnote w:type="continuationSeparator" w:id="0">
    <w:p w:rsidR="00EE627F" w:rsidRDefault="00EE627F" w:rsidP="00A7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A2" w:rsidRDefault="00A725A2" w:rsidP="00A725A2">
    <w:pPr>
      <w:pStyle w:val="Header"/>
      <w:ind w:hanging="1170"/>
    </w:pPr>
    <w:r>
      <w:rPr>
        <w:noProof/>
        <w14:ligatures w14:val="standardContextual"/>
      </w:rPr>
      <w:drawing>
        <wp:inline distT="0" distB="0" distL="0" distR="0" wp14:anchorId="69DE2016" wp14:editId="3A25959C">
          <wp:extent cx="3435927" cy="384865"/>
          <wp:effectExtent l="0" t="0" r="0" b="0"/>
          <wp:docPr id="807787170" name="Picture 807787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802140" name="Picture 13538021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27" cy="39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4650"/>
    <w:multiLevelType w:val="hybridMultilevel"/>
    <w:tmpl w:val="9FCA906C"/>
    <w:lvl w:ilvl="0" w:tplc="C1F0C5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2"/>
    <w:rsid w:val="0059412C"/>
    <w:rsid w:val="00606313"/>
    <w:rsid w:val="00905E74"/>
    <w:rsid w:val="00A725A2"/>
    <w:rsid w:val="00C15F59"/>
    <w:rsid w:val="00D952DA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7F9B"/>
  <w15:chartTrackingRefBased/>
  <w15:docId w15:val="{2C28E8B6-DBC1-4037-AAD9-AE0A84F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5A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5E74"/>
    <w:pPr>
      <w:spacing w:after="100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5E74"/>
    <w:pPr>
      <w:spacing w:after="100"/>
      <w:ind w:left="220"/>
    </w:pPr>
    <w:rPr>
      <w:rFonts w:ascii="Garamond" w:hAnsi="Garamond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05E74"/>
    <w:pPr>
      <w:spacing w:after="100"/>
      <w:ind w:left="440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90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05E74"/>
    <w:pPr>
      <w:spacing w:before="360" w:after="120"/>
      <w:outlineLvl w:val="9"/>
    </w:pPr>
    <w:rPr>
      <w:rFonts w:ascii="Georgia" w:hAnsi="Georgia"/>
      <w:color w:val="501D82"/>
    </w:rPr>
  </w:style>
  <w:style w:type="paragraph" w:styleId="ListParagraph">
    <w:name w:val="List Paragraph"/>
    <w:basedOn w:val="Normal"/>
    <w:uiPriority w:val="34"/>
    <w:qFormat/>
    <w:rsid w:val="00A72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5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A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A2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7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cess@uw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w.service-now.com/kb?id=kb_article_view&amp;sysparm_article=KB0011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ives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1373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Gina</dc:creator>
  <cp:keywords/>
  <dc:description/>
  <cp:lastModifiedBy>Elmore, Gina</cp:lastModifiedBy>
  <cp:revision>2</cp:revision>
  <dcterms:created xsi:type="dcterms:W3CDTF">2023-11-29T21:45:00Z</dcterms:created>
  <dcterms:modified xsi:type="dcterms:W3CDTF">2023-11-29T21:47:00Z</dcterms:modified>
</cp:coreProperties>
</file>