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191F005" w14:textId="77777777" w:rsidR="00F162C9" w:rsidRPr="00260AFE" w:rsidRDefault="002664D9" w:rsidP="00F162C9">
      <w:pPr>
        <w:pStyle w:val="Header"/>
        <w:jc w:val="center"/>
        <w:rPr>
          <w:rFonts w:ascii="Arial Rounded MT Bold" w:eastAsia="Adobe Myungjo Std M" w:hAnsi="Arial Rounded MT Bold" w:cs="Arial"/>
          <w:b/>
          <w:sz w:val="56"/>
          <w:szCs w:val="56"/>
          <w:u w:val="single"/>
        </w:rPr>
      </w:pPr>
      <w:r w:rsidRPr="00260AFE">
        <w:rPr>
          <w:rFonts w:ascii="Arial Rounded MT Bold" w:hAnsi="Arial Rounded MT Bold" w:cs="Arial"/>
          <w:noProof/>
          <w:color w:val="385623" w:themeColor="accent6" w:themeShade="80"/>
          <w:sz w:val="56"/>
          <w:szCs w:val="56"/>
          <w:u w:val="single"/>
        </w:rPr>
        <w:drawing>
          <wp:anchor distT="0" distB="0" distL="114300" distR="114300" simplePos="0" relativeHeight="251658240" behindDoc="1" locked="0" layoutInCell="1" allowOverlap="1" wp14:anchorId="3A59D1E5" wp14:editId="22D61423">
            <wp:simplePos x="0" y="0"/>
            <wp:positionH relativeFrom="margin">
              <wp:posOffset>-361950</wp:posOffset>
            </wp:positionH>
            <wp:positionV relativeFrom="paragraph">
              <wp:posOffset>460375</wp:posOffset>
            </wp:positionV>
            <wp:extent cx="7115175" cy="2653665"/>
            <wp:effectExtent l="0" t="0" r="9525" b="0"/>
            <wp:wrapTight wrapText="bothSides">
              <wp:wrapPolygon edited="0">
                <wp:start x="0" y="0"/>
                <wp:lineTo x="0" y="21398"/>
                <wp:lineTo x="21571" y="21398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265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C9" w:rsidRPr="00260AFE">
        <w:rPr>
          <w:rFonts w:ascii="Arial Rounded MT Bold" w:eastAsia="Adobe Myungjo Std M" w:hAnsi="Arial Rounded MT Bold" w:cs="Arial"/>
          <w:b/>
          <w:color w:val="385623" w:themeColor="accent6" w:themeShade="80"/>
          <w:sz w:val="56"/>
          <w:szCs w:val="56"/>
          <w:u w:val="single"/>
        </w:rPr>
        <w:t>$150 Wellness Incentive</w:t>
      </w:r>
    </w:p>
    <w:p w14:paraId="26B1B31B" w14:textId="77777777" w:rsidR="00007111" w:rsidRDefault="00007111" w:rsidP="00F162C9">
      <w:pPr>
        <w:jc w:val="center"/>
      </w:pPr>
    </w:p>
    <w:p w14:paraId="0A30CAA2" w14:textId="59680CF6" w:rsidR="00F162C9" w:rsidRPr="00B5256F" w:rsidRDefault="00F162C9" w:rsidP="00F162C9">
      <w:pPr>
        <w:rPr>
          <w:rFonts w:cstheme="minorHAnsi"/>
        </w:rPr>
      </w:pPr>
      <w:r w:rsidRPr="00F162C9">
        <w:t>Well Wisconsin allows you and your spouse (if enrolled in the State Group Health Insurance Program) to each earn an annual $150 incentive. To earn this incentive, you and your spouse must each complete a health assessment, health check activity, and </w:t>
      </w:r>
      <w:r w:rsidRPr="00F162C9">
        <w:rPr>
          <w:b/>
          <w:bCs/>
        </w:rPr>
        <w:t>one</w:t>
      </w:r>
      <w:r w:rsidRPr="00F162C9">
        <w:t> well-being activity</w:t>
      </w:r>
      <w:r w:rsidRPr="00EA63C8">
        <w:t>.</w:t>
      </w:r>
      <w:r w:rsidR="002664D9" w:rsidRPr="00EA63C8">
        <w:t xml:space="preserve"> </w:t>
      </w:r>
      <w:r w:rsidR="009270A5" w:rsidRPr="00EA63C8">
        <w:rPr>
          <w:color w:val="385623" w:themeColor="accent6" w:themeShade="80"/>
          <w:highlight w:val="yellow"/>
        </w:rPr>
        <w:t xml:space="preserve">Employees can complete all three requirements anytime between </w:t>
      </w:r>
      <w:r w:rsidR="009270A5" w:rsidRPr="00EA63C8">
        <w:rPr>
          <w:b/>
          <w:color w:val="385623" w:themeColor="accent6" w:themeShade="80"/>
          <w:highlight w:val="yellow"/>
        </w:rPr>
        <w:t>now and</w:t>
      </w:r>
      <w:r w:rsidR="009270A5" w:rsidRPr="00EA63C8">
        <w:rPr>
          <w:color w:val="385623" w:themeColor="accent6" w:themeShade="80"/>
          <w:highlight w:val="yellow"/>
        </w:rPr>
        <w:t xml:space="preserve"> </w:t>
      </w:r>
      <w:r w:rsidR="00007111">
        <w:rPr>
          <w:b/>
          <w:color w:val="385623" w:themeColor="accent6" w:themeShade="80"/>
          <w:highlight w:val="yellow"/>
          <w:u w:val="single"/>
        </w:rPr>
        <w:t>October</w:t>
      </w:r>
      <w:r w:rsidR="001539A1">
        <w:rPr>
          <w:b/>
          <w:color w:val="385623" w:themeColor="accent6" w:themeShade="80"/>
          <w:highlight w:val="yellow"/>
          <w:u w:val="single"/>
        </w:rPr>
        <w:t xml:space="preserve"> </w:t>
      </w:r>
      <w:r w:rsidR="00007111">
        <w:rPr>
          <w:b/>
          <w:color w:val="385623" w:themeColor="accent6" w:themeShade="80"/>
          <w:highlight w:val="yellow"/>
          <w:u w:val="single"/>
        </w:rPr>
        <w:t>11</w:t>
      </w:r>
      <w:r w:rsidR="001539A1" w:rsidRPr="001539A1">
        <w:rPr>
          <w:b/>
          <w:color w:val="385623" w:themeColor="accent6" w:themeShade="80"/>
          <w:highlight w:val="yellow"/>
          <w:u w:val="single"/>
          <w:vertAlign w:val="superscript"/>
        </w:rPr>
        <w:t>th</w:t>
      </w:r>
      <w:r w:rsidR="001539A1">
        <w:rPr>
          <w:b/>
          <w:color w:val="385623" w:themeColor="accent6" w:themeShade="80"/>
          <w:highlight w:val="yellow"/>
          <w:u w:val="single"/>
        </w:rPr>
        <w:t>,202</w:t>
      </w:r>
      <w:r w:rsidR="00007111">
        <w:rPr>
          <w:b/>
          <w:color w:val="385623" w:themeColor="accent6" w:themeShade="80"/>
          <w:highlight w:val="yellow"/>
          <w:u w:val="single"/>
        </w:rPr>
        <w:t>4</w:t>
      </w:r>
      <w:r w:rsidR="001539A1">
        <w:rPr>
          <w:b/>
          <w:color w:val="385623" w:themeColor="accent6" w:themeShade="80"/>
          <w:highlight w:val="yellow"/>
          <w:u w:val="single"/>
        </w:rPr>
        <w:t xml:space="preserve"> </w:t>
      </w:r>
      <w:r w:rsidR="001539A1" w:rsidRPr="00EA63C8">
        <w:rPr>
          <w:color w:val="385623" w:themeColor="accent6" w:themeShade="80"/>
          <w:highlight w:val="yellow"/>
        </w:rPr>
        <w:t>to</w:t>
      </w:r>
      <w:r w:rsidR="009270A5" w:rsidRPr="00EA63C8">
        <w:rPr>
          <w:color w:val="385623" w:themeColor="accent6" w:themeShade="80"/>
          <w:highlight w:val="yellow"/>
        </w:rPr>
        <w:t xml:space="preserve"> earn the incentive!</w:t>
      </w:r>
      <w:r w:rsidR="00B5256F">
        <w:t xml:space="preserve"> To get </w:t>
      </w:r>
      <w:r w:rsidR="00B5256F" w:rsidRPr="00B5256F">
        <w:rPr>
          <w:rFonts w:cstheme="minorHAnsi"/>
        </w:rPr>
        <w:t xml:space="preserve">started </w:t>
      </w:r>
      <w:r w:rsidR="00B5256F" w:rsidRPr="00B5256F">
        <w:rPr>
          <w:rFonts w:cstheme="minorHAnsi"/>
          <w:color w:val="333333"/>
          <w:shd w:val="clear" w:color="auto" w:fill="FFFFFF"/>
        </w:rPr>
        <w:t xml:space="preserve">with  the Well Wisconsin Program, </w:t>
      </w:r>
      <w:r w:rsidR="00920D34">
        <w:rPr>
          <w:rFonts w:cstheme="minorHAnsi"/>
          <w:color w:val="333333"/>
          <w:shd w:val="clear" w:color="auto" w:fill="FFFFFF"/>
        </w:rPr>
        <w:t xml:space="preserve">you must </w:t>
      </w:r>
      <w:r w:rsidR="00B5256F" w:rsidRPr="00B5256F">
        <w:rPr>
          <w:rFonts w:cstheme="minorHAnsi"/>
          <w:color w:val="333333"/>
          <w:shd w:val="clear" w:color="auto" w:fill="FFFFFF"/>
        </w:rPr>
        <w:t>login or register on the </w:t>
      </w:r>
      <w:hyperlink r:id="rId8" w:tgtFrame="_blank" w:history="1">
        <w:r w:rsidR="00B5256F" w:rsidRPr="00B5256F">
          <w:rPr>
            <w:rStyle w:val="Hyperlink"/>
            <w:rFonts w:cstheme="minorHAnsi"/>
            <w:color w:val="990033"/>
            <w:shd w:val="clear" w:color="auto" w:fill="FFFFFF"/>
          </w:rPr>
          <w:t>WebMD ONE website</w:t>
        </w:r>
      </w:hyperlink>
      <w:r w:rsidR="00B5256F" w:rsidRPr="00B5256F">
        <w:rPr>
          <w:rFonts w:cstheme="minorHAnsi"/>
          <w:color w:val="333333"/>
          <w:shd w:val="clear" w:color="auto" w:fill="FFFFFF"/>
        </w:rPr>
        <w:t> (code: SOWI) or download the </w:t>
      </w:r>
      <w:r w:rsidR="00B5256F" w:rsidRPr="00260AFE">
        <w:rPr>
          <w:rStyle w:val="Strong"/>
          <w:rFonts w:cstheme="minorHAnsi"/>
          <w:color w:val="385623" w:themeColor="accent6" w:themeShade="80"/>
          <w:shd w:val="clear" w:color="auto" w:fill="FFFFFF"/>
        </w:rPr>
        <w:t>Wellness At Your Side</w:t>
      </w:r>
      <w:r w:rsidR="00B5256F" w:rsidRPr="00260AFE">
        <w:rPr>
          <w:rFonts w:cstheme="minorHAnsi"/>
          <w:color w:val="385623" w:themeColor="accent6" w:themeShade="80"/>
          <w:shd w:val="clear" w:color="auto" w:fill="FFFFFF"/>
        </w:rPr>
        <w:t> </w:t>
      </w:r>
      <w:r w:rsidR="00B5256F" w:rsidRPr="00B5256F">
        <w:rPr>
          <w:rFonts w:cstheme="minorHAnsi"/>
          <w:color w:val="333333"/>
          <w:shd w:val="clear" w:color="auto" w:fill="FFFFFF"/>
        </w:rPr>
        <w:t>mobile app through the App Store or on Google Play (code: SOWI).</w:t>
      </w:r>
    </w:p>
    <w:p w14:paraId="0CDA68B2" w14:textId="77777777" w:rsidR="00F162C9" w:rsidRPr="00F162C9" w:rsidRDefault="00F162C9" w:rsidP="00F162C9">
      <w:pPr>
        <w:numPr>
          <w:ilvl w:val="0"/>
          <w:numId w:val="1"/>
        </w:numPr>
      </w:pPr>
      <w:r w:rsidRPr="00260AFE">
        <w:rPr>
          <w:b/>
          <w:bCs/>
          <w:color w:val="385623" w:themeColor="accent6" w:themeShade="80"/>
          <w:u w:val="single"/>
        </w:rPr>
        <w:t>Health Assessment</w:t>
      </w:r>
      <w:r w:rsidRPr="00260AFE">
        <w:rPr>
          <w:b/>
          <w:bCs/>
          <w:color w:val="385623" w:themeColor="accent6" w:themeShade="80"/>
        </w:rPr>
        <w:t>: </w:t>
      </w:r>
      <w:r w:rsidRPr="00F162C9">
        <w:t>Captures current health behaviors through a brief questionnaire (15-20 minutes) focusing on stress, sleep, nutrition and physical activity.</w:t>
      </w:r>
    </w:p>
    <w:p w14:paraId="31EF1EDA" w14:textId="77777777" w:rsidR="00F162C9" w:rsidRPr="00260AFE" w:rsidRDefault="00F162C9" w:rsidP="00F162C9">
      <w:pPr>
        <w:numPr>
          <w:ilvl w:val="0"/>
          <w:numId w:val="1"/>
        </w:numPr>
        <w:rPr>
          <w:color w:val="385623" w:themeColor="accent6" w:themeShade="80"/>
        </w:rPr>
      </w:pPr>
      <w:r w:rsidRPr="00260AFE">
        <w:rPr>
          <w:b/>
          <w:bCs/>
          <w:color w:val="385623" w:themeColor="accent6" w:themeShade="80"/>
          <w:u w:val="single"/>
        </w:rPr>
        <w:t>Health Check Activity</w:t>
      </w:r>
      <w:r w:rsidRPr="00260AFE">
        <w:rPr>
          <w:b/>
          <w:bCs/>
          <w:color w:val="385623" w:themeColor="accent6" w:themeShade="80"/>
        </w:rPr>
        <w:t>:</w:t>
      </w:r>
    </w:p>
    <w:p w14:paraId="3D7F4EC9" w14:textId="77777777" w:rsidR="00F162C9" w:rsidRPr="00F162C9" w:rsidRDefault="00F162C9" w:rsidP="00F162C9">
      <w:pPr>
        <w:numPr>
          <w:ilvl w:val="1"/>
          <w:numId w:val="1"/>
        </w:numPr>
      </w:pPr>
      <w:r w:rsidRPr="00EA63C8">
        <w:rPr>
          <w:color w:val="385623" w:themeColor="accent6" w:themeShade="80"/>
          <w:u w:val="single"/>
        </w:rPr>
        <w:t>Biometric screening</w:t>
      </w:r>
      <w:r w:rsidRPr="00EA63C8">
        <w:rPr>
          <w:color w:val="385623" w:themeColor="accent6" w:themeShade="80"/>
        </w:rPr>
        <w:t xml:space="preserve"> </w:t>
      </w:r>
      <w:r w:rsidRPr="00F162C9">
        <w:t xml:space="preserve">– Provides a picture of overall health (includes measurements for blood pressure, body mass index, cholesterol, triglycerides &amp; glucose) </w:t>
      </w:r>
      <w:r w:rsidRPr="00EA63C8">
        <w:rPr>
          <w:b/>
          <w:highlight w:val="yellow"/>
        </w:rPr>
        <w:t>or</w:t>
      </w:r>
    </w:p>
    <w:p w14:paraId="57FE5AB2" w14:textId="77777777" w:rsidR="00F162C9" w:rsidRPr="00F162C9" w:rsidRDefault="00F162C9" w:rsidP="00F162C9">
      <w:pPr>
        <w:numPr>
          <w:ilvl w:val="1"/>
          <w:numId w:val="1"/>
        </w:numPr>
      </w:pPr>
      <w:r w:rsidRPr="00EA63C8">
        <w:rPr>
          <w:color w:val="385623" w:themeColor="accent6" w:themeShade="80"/>
          <w:u w:val="single"/>
        </w:rPr>
        <w:t>Dental exam</w:t>
      </w:r>
      <w:r w:rsidRPr="00EA63C8">
        <w:rPr>
          <w:color w:val="385623" w:themeColor="accent6" w:themeShade="80"/>
        </w:rPr>
        <w:t xml:space="preserve"> </w:t>
      </w:r>
      <w:r w:rsidRPr="00F162C9">
        <w:t xml:space="preserve">– Provides a picture of overall dental health (by getting a preventive dental exam) </w:t>
      </w:r>
      <w:r w:rsidRPr="00EA63C8">
        <w:rPr>
          <w:b/>
          <w:highlight w:val="yellow"/>
        </w:rPr>
        <w:t>or</w:t>
      </w:r>
    </w:p>
    <w:p w14:paraId="53EA4B29" w14:textId="77777777" w:rsidR="00F162C9" w:rsidRPr="00F162C9" w:rsidRDefault="00F162C9" w:rsidP="00F162C9">
      <w:pPr>
        <w:numPr>
          <w:ilvl w:val="1"/>
          <w:numId w:val="1"/>
        </w:numPr>
      </w:pPr>
      <w:r w:rsidRPr="00EA63C8">
        <w:rPr>
          <w:color w:val="385623" w:themeColor="accent6" w:themeShade="80"/>
          <w:u w:val="single"/>
        </w:rPr>
        <w:t>One coaching session</w:t>
      </w:r>
      <w:r w:rsidRPr="00EA63C8">
        <w:rPr>
          <w:color w:val="385623" w:themeColor="accent6" w:themeShade="80"/>
        </w:rPr>
        <w:t xml:space="preserve"> </w:t>
      </w:r>
      <w:r w:rsidRPr="00F162C9">
        <w:t>– Provides an opportunity for you to work with a WebMD Health Coach that will help you work toward your goals!</w:t>
      </w:r>
    </w:p>
    <w:p w14:paraId="5E523E55" w14:textId="77777777" w:rsidR="00F162C9" w:rsidRPr="00F162C9" w:rsidRDefault="00F162C9" w:rsidP="00F162C9">
      <w:pPr>
        <w:numPr>
          <w:ilvl w:val="0"/>
          <w:numId w:val="1"/>
        </w:numPr>
      </w:pPr>
      <w:r w:rsidRPr="00260AFE">
        <w:rPr>
          <w:b/>
          <w:bCs/>
          <w:color w:val="385623" w:themeColor="accent6" w:themeShade="80"/>
          <w:u w:val="single"/>
        </w:rPr>
        <w:t>Well-Being Activity</w:t>
      </w:r>
      <w:r w:rsidRPr="00F162C9">
        <w:rPr>
          <w:b/>
          <w:bCs/>
        </w:rPr>
        <w:t>: </w:t>
      </w:r>
      <w:r w:rsidRPr="00F162C9">
        <w:t>Helps with overall health and well-being (examples: Well Wisconsin Radio, Sleep Well Challenge, Health Coaching).</w:t>
      </w:r>
    </w:p>
    <w:p w14:paraId="142E25F0" w14:textId="77777777" w:rsidR="00F162C9" w:rsidRPr="00F162C9" w:rsidRDefault="00F162C9" w:rsidP="00F162C9">
      <w:r w:rsidRPr="00F162C9">
        <w:rPr>
          <w:i/>
          <w:iCs/>
        </w:rPr>
        <w:t>*Check the WebMD website for the deadline each year and for additional information regarding the Well Wisconsin Incentive.</w:t>
      </w:r>
    </w:p>
    <w:p w14:paraId="4972209C" w14:textId="77777777" w:rsidR="00F162C9" w:rsidRDefault="00F162C9" w:rsidP="00F162C9">
      <w:r w:rsidRPr="00F162C9">
        <w:t>Note: Wellness incentives </w:t>
      </w:r>
      <w:r w:rsidRPr="00F162C9">
        <w:rPr>
          <w:b/>
          <w:bCs/>
        </w:rPr>
        <w:t>are</w:t>
      </w:r>
      <w:r w:rsidRPr="00F162C9">
        <w:t> considered taxable income.</w:t>
      </w:r>
    </w:p>
    <w:sectPr w:rsidR="00F162C9" w:rsidSect="00F162C9"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2D8FE" w14:textId="77777777" w:rsidR="00D849B5" w:rsidRDefault="00D849B5" w:rsidP="00F162C9">
      <w:pPr>
        <w:spacing w:after="0" w:line="240" w:lineRule="auto"/>
      </w:pPr>
      <w:r>
        <w:separator/>
      </w:r>
    </w:p>
  </w:endnote>
  <w:endnote w:type="continuationSeparator" w:id="0">
    <w:p w14:paraId="5AE2D3D6" w14:textId="77777777" w:rsidR="00D849B5" w:rsidRDefault="00D849B5" w:rsidP="00F1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Myungjo Std M">
    <w:panose1 w:val="020206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5D0D7" w14:textId="77777777" w:rsidR="00D849B5" w:rsidRDefault="00D849B5" w:rsidP="00F162C9">
      <w:pPr>
        <w:spacing w:after="0" w:line="240" w:lineRule="auto"/>
      </w:pPr>
      <w:r>
        <w:separator/>
      </w:r>
    </w:p>
  </w:footnote>
  <w:footnote w:type="continuationSeparator" w:id="0">
    <w:p w14:paraId="211D660B" w14:textId="77777777" w:rsidR="00D849B5" w:rsidRDefault="00D849B5" w:rsidP="00F1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0FA00" w14:textId="77777777" w:rsidR="00F162C9" w:rsidRDefault="00F162C9" w:rsidP="00F162C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B10AE1"/>
    <w:multiLevelType w:val="multilevel"/>
    <w:tmpl w:val="331A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4579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2C9"/>
    <w:rsid w:val="00007111"/>
    <w:rsid w:val="00014107"/>
    <w:rsid w:val="000343B6"/>
    <w:rsid w:val="001539A1"/>
    <w:rsid w:val="00260AFE"/>
    <w:rsid w:val="002664D9"/>
    <w:rsid w:val="003952B3"/>
    <w:rsid w:val="006A703F"/>
    <w:rsid w:val="00707DE1"/>
    <w:rsid w:val="00920D34"/>
    <w:rsid w:val="009270A5"/>
    <w:rsid w:val="00B5256F"/>
    <w:rsid w:val="00D849B5"/>
    <w:rsid w:val="00EA63C8"/>
    <w:rsid w:val="00F1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e8e9"/>
    </o:shapedefaults>
    <o:shapelayout v:ext="edit">
      <o:idmap v:ext="edit" data="1"/>
    </o:shapelayout>
  </w:shapeDefaults>
  <w:decimalSymbol w:val="."/>
  <w:listSeparator w:val=","/>
  <w14:docId w14:val="67FCCE06"/>
  <w15:chartTrackingRefBased/>
  <w15:docId w15:val="{B8E2DBE6-6492-4A66-B723-D1A02920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2C9"/>
  </w:style>
  <w:style w:type="paragraph" w:styleId="Footer">
    <w:name w:val="footer"/>
    <w:basedOn w:val="Normal"/>
    <w:link w:val="FooterChar"/>
    <w:uiPriority w:val="99"/>
    <w:unhideWhenUsed/>
    <w:rsid w:val="00F16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2C9"/>
  </w:style>
  <w:style w:type="character" w:styleId="Hyperlink">
    <w:name w:val="Hyperlink"/>
    <w:basedOn w:val="DefaultParagraphFont"/>
    <w:uiPriority w:val="99"/>
    <w:semiHidden/>
    <w:unhideWhenUsed/>
    <w:rsid w:val="00B5256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5256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539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mdhealth.com/wellwiscons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UW-Whitewater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XID, XHRSTU07</dc:creator>
  <cp:keywords/>
  <dc:description/>
  <cp:lastModifiedBy>Carver, Tyler J</cp:lastModifiedBy>
  <cp:revision>2</cp:revision>
  <dcterms:created xsi:type="dcterms:W3CDTF">2024-01-17T14:52:00Z</dcterms:created>
  <dcterms:modified xsi:type="dcterms:W3CDTF">2024-01-17T14:52:00Z</dcterms:modified>
</cp:coreProperties>
</file>